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CC" w:rsidRDefault="00FC6531">
      <w:pPr>
        <w:pStyle w:val="a3"/>
        <w:spacing w:before="87"/>
        <w:ind w:left="1752" w:right="9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1283308</wp:posOffset>
            </wp:positionH>
            <wp:positionV relativeFrom="paragraph">
              <wp:posOffset>146989</wp:posOffset>
            </wp:positionV>
            <wp:extent cx="195635" cy="159026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35" cy="159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Подписан</w:t>
      </w:r>
      <w:r>
        <w:rPr>
          <w:rFonts w:ascii="Times New Roman" w:hAnsi="Times New Roman"/>
          <w:spacing w:val="-2"/>
          <w:w w:val="105"/>
        </w:rPr>
        <w:t>: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spacing w:val="-2"/>
          <w:w w:val="105"/>
        </w:rPr>
        <w:t>Подписано</w:t>
      </w:r>
      <w:r>
        <w:rPr>
          <w:spacing w:val="40"/>
          <w:w w:val="10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подписью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40"/>
          <w:w w:val="105"/>
        </w:rPr>
        <w:t xml:space="preserve"> </w:t>
      </w:r>
      <w:proofErr w:type="spellStart"/>
      <w:r w:rsidR="000E12E7">
        <w:rPr>
          <w:w w:val="105"/>
        </w:rPr>
        <w:t>Пылёва</w:t>
      </w:r>
      <w:proofErr w:type="spellEnd"/>
      <w:r w:rsidR="000E12E7">
        <w:rPr>
          <w:w w:val="105"/>
        </w:rPr>
        <w:t xml:space="preserve"> Ирина Петровна</w:t>
      </w:r>
      <w:r>
        <w:rPr>
          <w:w w:val="105"/>
        </w:rPr>
        <w:t xml:space="preserve"> Дата</w:t>
      </w:r>
      <w:r>
        <w:rPr>
          <w:rFonts w:ascii="Times New Roman" w:hAnsi="Times New Roman"/>
          <w:w w:val="105"/>
        </w:rPr>
        <w:t>: 2022.03.15 14:</w:t>
      </w:r>
    </w:p>
    <w:p w:rsidR="007709CC" w:rsidRDefault="00FC6531">
      <w:pPr>
        <w:pStyle w:val="a3"/>
        <w:spacing w:before="4"/>
        <w:ind w:left="1752"/>
        <w:rPr>
          <w:rFonts w:ascii="Times New Roman"/>
        </w:rPr>
      </w:pPr>
      <w:r>
        <w:rPr>
          <w:rFonts w:ascii="Times New Roman"/>
          <w:spacing w:val="-2"/>
          <w:w w:val="105"/>
        </w:rPr>
        <w:t>44:56+09'00'</w:t>
      </w:r>
    </w:p>
    <w:p w:rsidR="007709CC" w:rsidRDefault="00FC6531">
      <w:pPr>
        <w:rPr>
          <w:sz w:val="26"/>
        </w:rPr>
      </w:pPr>
      <w:r>
        <w:br w:type="column"/>
      </w:r>
    </w:p>
    <w:p w:rsidR="007709CC" w:rsidRDefault="00FC6531">
      <w:pPr>
        <w:spacing w:before="197" w:line="288" w:lineRule="exact"/>
        <w:ind w:right="181"/>
        <w:jc w:val="right"/>
        <w:rPr>
          <w:rFonts w:ascii="Calibri" w:hAnsi="Calibri"/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pacing w:val="-10"/>
          <w:sz w:val="24"/>
        </w:rPr>
        <w:t>1</w:t>
      </w:r>
    </w:p>
    <w:p w:rsidR="007709CC" w:rsidRDefault="00FC6531">
      <w:pPr>
        <w:spacing w:line="271" w:lineRule="exact"/>
        <w:ind w:right="184"/>
        <w:jc w:val="right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 w:rsidR="000E12E7">
        <w:rPr>
          <w:sz w:val="24"/>
        </w:rPr>
        <w:t>«</w:t>
      </w:r>
      <w:proofErr w:type="spellStart"/>
      <w:r w:rsidR="000E12E7">
        <w:rPr>
          <w:sz w:val="24"/>
        </w:rPr>
        <w:t>Бальзинский</w:t>
      </w:r>
      <w:proofErr w:type="spellEnd"/>
      <w:r w:rsidR="000E12E7">
        <w:rPr>
          <w:sz w:val="24"/>
        </w:rPr>
        <w:t xml:space="preserve"> детский сад «Василёк</w:t>
      </w:r>
      <w:r>
        <w:rPr>
          <w:spacing w:val="-2"/>
          <w:sz w:val="24"/>
        </w:rPr>
        <w:t>»</w:t>
      </w:r>
    </w:p>
    <w:p w:rsidR="007709CC" w:rsidRDefault="00FC6531">
      <w:pPr>
        <w:spacing w:before="13"/>
        <w:ind w:right="188"/>
        <w:jc w:val="right"/>
        <w:rPr>
          <w:rFonts w:ascii="Calibri" w:hAnsi="Calibri"/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11.01.2022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0E12E7">
        <w:rPr>
          <w:rFonts w:ascii="Calibri" w:hAnsi="Calibri"/>
          <w:spacing w:val="-5"/>
          <w:sz w:val="24"/>
        </w:rPr>
        <w:t>43</w:t>
      </w:r>
    </w:p>
    <w:p w:rsidR="007709CC" w:rsidRDefault="007709CC">
      <w:pPr>
        <w:jc w:val="right"/>
        <w:rPr>
          <w:rFonts w:ascii="Calibri" w:hAnsi="Calibri"/>
          <w:sz w:val="24"/>
        </w:rPr>
        <w:sectPr w:rsidR="007709CC">
          <w:type w:val="continuous"/>
          <w:pgSz w:w="11910" w:h="16840"/>
          <w:pgMar w:top="620" w:right="660" w:bottom="893" w:left="1500" w:header="720" w:footer="720" w:gutter="0"/>
          <w:cols w:num="2" w:space="720" w:equalWidth="0">
            <w:col w:w="3270" w:space="40"/>
            <w:col w:w="6440"/>
          </w:cols>
        </w:sectPr>
      </w:pPr>
    </w:p>
    <w:p w:rsidR="007709CC" w:rsidRDefault="007709CC">
      <w:pPr>
        <w:pStyle w:val="a3"/>
        <w:rPr>
          <w:rFonts w:ascii="Calibri"/>
        </w:rPr>
      </w:pPr>
    </w:p>
    <w:p w:rsidR="007709CC" w:rsidRDefault="00FC6531">
      <w:pPr>
        <w:pStyle w:val="a4"/>
        <w:spacing w:before="90"/>
        <w:ind w:left="296"/>
      </w:pPr>
      <w:r>
        <w:t>План</w:t>
      </w:r>
      <w:r>
        <w:rPr>
          <w:spacing w:val="-12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7709CC" w:rsidRDefault="00FC6531">
      <w:pPr>
        <w:pStyle w:val="a4"/>
      </w:pPr>
      <w:r>
        <w:rPr>
          <w:rFonts w:ascii="Calibri" w:hAnsi="Calibri"/>
        </w:rPr>
        <w:t>2022</w:t>
      </w:r>
      <w:r>
        <w:t>–</w:t>
      </w:r>
      <w:r>
        <w:rPr>
          <w:spacing w:val="-9"/>
        </w:rPr>
        <w:t xml:space="preserve"> </w:t>
      </w:r>
      <w:r>
        <w:rPr>
          <w:rFonts w:ascii="Calibri" w:hAnsi="Calibri"/>
        </w:rPr>
        <w:t>2024</w:t>
      </w:r>
      <w:r>
        <w:rPr>
          <w:rFonts w:ascii="Calibri" w:hAnsi="Calibri"/>
          <w:spacing w:val="-7"/>
        </w:rPr>
        <w:t xml:space="preserve"> </w:t>
      </w:r>
      <w:r>
        <w:rPr>
          <w:spacing w:val="-4"/>
        </w:rPr>
        <w:t>годы</w:t>
      </w:r>
    </w:p>
    <w:p w:rsidR="007709CC" w:rsidRDefault="007709CC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7107"/>
        <w:gridCol w:w="1835"/>
      </w:tblGrid>
      <w:tr w:rsidR="007709CC">
        <w:trPr>
          <w:trHeight w:val="719"/>
        </w:trPr>
        <w:tc>
          <w:tcPr>
            <w:tcW w:w="572" w:type="dxa"/>
          </w:tcPr>
          <w:p w:rsidR="007709CC" w:rsidRDefault="00FC6531">
            <w:pPr>
              <w:pStyle w:val="TableParagraph"/>
              <w:spacing w:line="242" w:lineRule="auto"/>
              <w:ind w:righ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7709CC">
        <w:trPr>
          <w:trHeight w:val="2688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9" w:line="244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в рамках реализации образовательной программы образовательной организации</w:t>
            </w:r>
            <w:r>
              <w:rPr>
                <w:rFonts w:ascii="Calibri" w:hAnsi="Calibri"/>
                <w:sz w:val="24"/>
              </w:rPr>
              <w:t>.</w:t>
            </w:r>
          </w:p>
          <w:p w:rsidR="007709CC" w:rsidRDefault="007709CC">
            <w:pPr>
              <w:pStyle w:val="TableParagraph"/>
              <w:spacing w:before="8"/>
              <w:ind w:left="0"/>
              <w:rPr>
                <w:b/>
              </w:rPr>
            </w:pPr>
          </w:p>
          <w:p w:rsidR="007709CC" w:rsidRDefault="00FC6531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 рекомендациями по основам информационной безопасности для обучающихся 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потребительских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технических и коммуникативных аспектов информационной безопасности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71"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09CC">
        <w:trPr>
          <w:trHeight w:val="978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8"/>
              <w:ind w:righ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организации в области информационной безопасности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70"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09CC">
        <w:trPr>
          <w:trHeight w:val="1583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8" w:line="247" w:lineRule="auto"/>
              <w:ind w:right="10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«Информационная </w:t>
            </w:r>
            <w:r>
              <w:rPr>
                <w:spacing w:val="-2"/>
                <w:sz w:val="24"/>
              </w:rPr>
              <w:t>безопасность»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:rsidR="007709CC" w:rsidRDefault="007709C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709CC" w:rsidRDefault="00FC65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14.05.2018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7709CC" w:rsidRDefault="00FC6531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08-1184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информации»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70"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09CC">
        <w:trPr>
          <w:trHeight w:val="1862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9" w:line="244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 информации по вопросам обеспечения информационной безопасности детей</w:t>
            </w:r>
            <w:r>
              <w:rPr>
                <w:rFonts w:ascii="Calibri" w:hAnsi="Calibri"/>
                <w:sz w:val="24"/>
              </w:rPr>
              <w:t>.</w:t>
            </w:r>
          </w:p>
          <w:p w:rsidR="007709CC" w:rsidRDefault="007709C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709CC" w:rsidRDefault="00FC65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14.05.2018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7709CC" w:rsidRDefault="00FC6531">
            <w:pPr>
              <w:pStyle w:val="TableParagraph"/>
              <w:spacing w:before="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08-1184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информации»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9" w:line="242" w:lineRule="auto"/>
              <w:ind w:right="29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09CC">
        <w:trPr>
          <w:trHeight w:val="1531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 сотрудников образовательной организации в работе Экспертного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воспитания при Временной комиссии Совета Федерации по развитию информационного общества в сфере образования 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70"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09CC">
        <w:trPr>
          <w:trHeight w:val="1544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80" w:line="237" w:lineRule="auto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 xml:space="preserve">родителей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законных представителей</w:t>
            </w:r>
            <w:r>
              <w:rPr>
                <w:rFonts w:ascii="Calibri" w:hAnsi="Calibri"/>
                <w:sz w:val="24"/>
              </w:rPr>
              <w:t xml:space="preserve">) </w:t>
            </w:r>
            <w:r>
              <w:rPr>
                <w:sz w:val="24"/>
              </w:rPr>
              <w:t>обучающихся и сотрудников образовательной организации в деятельности Межрегионального детского движения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 обеспечения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информационном пространстве «Страна молодых»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70"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09CC">
        <w:trPr>
          <w:trHeight w:val="1310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 навыков у обучающихся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их родителей и педагогических работников безопасного поведения в 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9" w:line="242" w:lineRule="auto"/>
              <w:ind w:right="29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7709CC" w:rsidRDefault="007709CC">
      <w:pPr>
        <w:spacing w:line="242" w:lineRule="auto"/>
        <w:rPr>
          <w:sz w:val="24"/>
        </w:rPr>
        <w:sectPr w:rsidR="007709CC">
          <w:type w:val="continuous"/>
          <w:pgSz w:w="11910" w:h="16840"/>
          <w:pgMar w:top="6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7107"/>
        <w:gridCol w:w="1835"/>
      </w:tblGrid>
      <w:tr w:rsidR="007709CC">
        <w:trPr>
          <w:trHeight w:val="978"/>
        </w:trPr>
        <w:tc>
          <w:tcPr>
            <w:tcW w:w="572" w:type="dxa"/>
          </w:tcPr>
          <w:p w:rsidR="007709CC" w:rsidRDefault="007709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3"/>
              <w:ind w:right="109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Временной комиссии Совета Федерации по развитию информационного общества</w:t>
            </w:r>
          </w:p>
        </w:tc>
        <w:tc>
          <w:tcPr>
            <w:tcW w:w="1835" w:type="dxa"/>
          </w:tcPr>
          <w:p w:rsidR="007709CC" w:rsidRDefault="007709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09CC">
        <w:trPr>
          <w:trHeight w:val="979"/>
        </w:trPr>
        <w:tc>
          <w:tcPr>
            <w:tcW w:w="572" w:type="dxa"/>
          </w:tcPr>
          <w:p w:rsidR="007709CC" w:rsidRDefault="00FC6531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Проведение периодического </w:t>
            </w:r>
            <w:proofErr w:type="gramStart"/>
            <w:r>
              <w:rPr>
                <w:sz w:val="24"/>
              </w:rPr>
              <w:t>контроля состояния системы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организации доступа к сети Интернет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3"/>
              <w:ind w:righ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</w:tr>
      <w:tr w:rsidR="007709CC">
        <w:trPr>
          <w:trHeight w:val="1564"/>
        </w:trPr>
        <w:tc>
          <w:tcPr>
            <w:tcW w:w="572" w:type="dxa"/>
          </w:tcPr>
          <w:p w:rsidR="007709CC" w:rsidRDefault="00FC6531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77" w:line="235" w:lineRule="auto"/>
              <w:ind w:righ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правовой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и издание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актуализация</w:t>
            </w:r>
            <w:r>
              <w:rPr>
                <w:rFonts w:ascii="Calibri" w:hAnsi="Calibri"/>
                <w:sz w:val="24"/>
              </w:rPr>
              <w:t xml:space="preserve">) </w:t>
            </w:r>
            <w:r>
              <w:rPr>
                <w:sz w:val="24"/>
              </w:rPr>
              <w:t>организационно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распорядительных документов по вопросам обеспечения</w:t>
            </w:r>
          </w:p>
          <w:p w:rsidR="007709CC" w:rsidRDefault="00FC6531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доступа к сети Интернет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  <w:tr w:rsidR="007709CC">
        <w:trPr>
          <w:trHeight w:val="2755"/>
        </w:trPr>
        <w:tc>
          <w:tcPr>
            <w:tcW w:w="572" w:type="dxa"/>
          </w:tcPr>
          <w:p w:rsidR="007709CC" w:rsidRDefault="00FC6531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 xml:space="preserve">Настройка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установка</w:t>
            </w:r>
            <w:r>
              <w:rPr>
                <w:rFonts w:ascii="Calibri" w:hAnsi="Calibri"/>
                <w:sz w:val="24"/>
              </w:rPr>
              <w:t xml:space="preserve">) </w:t>
            </w:r>
            <w:r>
              <w:rPr>
                <w:sz w:val="24"/>
              </w:rPr>
              <w:t>технических средств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 xml:space="preserve">применяемых при организации доступа к сети Интернет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компьютерное оборудование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прикладное программное обеспечение</w:t>
            </w:r>
            <w:r>
              <w:rPr>
                <w:rFonts w:ascii="Calibri" w:hAnsi="Calibri"/>
                <w:sz w:val="24"/>
              </w:rPr>
              <w:t xml:space="preserve">), </w:t>
            </w:r>
            <w:r>
              <w:rPr>
                <w:sz w:val="24"/>
              </w:rPr>
              <w:t>в соответствии с требованиями</w:t>
            </w:r>
          </w:p>
          <w:p w:rsidR="007709CC" w:rsidRDefault="00FC65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Методических рекомендаций по ограничению в образовательных организациях доступа обучающихся к видам информации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распространяемой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вред здоровью и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или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развитию детей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а также не соответствующей задачам образования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  <w:tr w:rsidR="007709CC">
        <w:trPr>
          <w:trHeight w:val="715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6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78" w:line="230" w:lineRule="auto"/>
              <w:ind w:right="61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технических средств </w:t>
            </w:r>
            <w:proofErr w:type="spellStart"/>
            <w:r>
              <w:rPr>
                <w:sz w:val="24"/>
              </w:rPr>
              <w:t>контентной</w:t>
            </w:r>
            <w:proofErr w:type="spellEnd"/>
            <w:r>
              <w:rPr>
                <w:sz w:val="24"/>
              </w:rPr>
              <w:t xml:space="preserve"> фильтрации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  <w:tr w:rsidR="007709CC">
        <w:trPr>
          <w:trHeight w:val="705"/>
        </w:trPr>
        <w:tc>
          <w:tcPr>
            <w:tcW w:w="572" w:type="dxa"/>
          </w:tcPr>
          <w:p w:rsidR="007709CC" w:rsidRDefault="00FC6531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3" w:line="242" w:lineRule="auto"/>
              <w:ind w:right="61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услуг доступа к сети Интернет с </w:t>
            </w:r>
            <w:proofErr w:type="spellStart"/>
            <w:r>
              <w:rPr>
                <w:sz w:val="24"/>
              </w:rPr>
              <w:t>контентной</w:t>
            </w:r>
            <w:proofErr w:type="spellEnd"/>
            <w:r>
              <w:rPr>
                <w:sz w:val="24"/>
              </w:rPr>
              <w:t xml:space="preserve"> фильтрацией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7709CC">
        <w:trPr>
          <w:trHeight w:val="2961"/>
        </w:trPr>
        <w:tc>
          <w:tcPr>
            <w:tcW w:w="572" w:type="dxa"/>
          </w:tcPr>
          <w:p w:rsidR="007709CC" w:rsidRDefault="00FC6531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распространяемой посре</w:t>
            </w:r>
            <w:r>
              <w:rPr>
                <w:sz w:val="24"/>
              </w:rPr>
              <w:t>дством сети Интернет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причиняющей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или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 соответствующей задачам образования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 локальными нормативными актами</w:t>
            </w:r>
          </w:p>
          <w:p w:rsidR="007709CC" w:rsidRDefault="00FC65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образовательной организации по вопросам обеспечения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</w:t>
            </w:r>
            <w:r>
              <w:rPr>
                <w:sz w:val="24"/>
              </w:rPr>
              <w:t>ации доступа к сети Интернет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7709CC">
        <w:trPr>
          <w:trHeight w:val="993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6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58"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сайтами в сети Интернет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включенными в Реестр безопасных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7709CC">
        <w:trPr>
          <w:trHeight w:val="2135"/>
        </w:trPr>
        <w:tc>
          <w:tcPr>
            <w:tcW w:w="572" w:type="dxa"/>
          </w:tcPr>
          <w:p w:rsidR="007709CC" w:rsidRDefault="00FC6531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75"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Информирование работников образовательной организации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 xml:space="preserve">обучающихся и их родителей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законных представителей</w:t>
            </w:r>
            <w:r>
              <w:rPr>
                <w:rFonts w:ascii="Calibri" w:hAnsi="Calibri"/>
                <w:sz w:val="24"/>
              </w:rPr>
              <w:t xml:space="preserve">) </w:t>
            </w:r>
            <w:r>
              <w:rPr>
                <w:sz w:val="24"/>
              </w:rPr>
              <w:t>об ответственности за нарушение требований законодательства Российской Федерации и организационно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распорядительных документов образовательной организации по вопросам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</w:t>
            </w:r>
            <w:r>
              <w:rPr>
                <w:sz w:val="24"/>
              </w:rPr>
              <w:t>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организации доступа к сети Интернет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5" w:line="237" w:lineRule="auto"/>
              <w:ind w:right="82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сентябрь</w:t>
            </w:r>
          </w:p>
        </w:tc>
      </w:tr>
      <w:tr w:rsidR="007709CC">
        <w:trPr>
          <w:trHeight w:val="440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6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7709CC" w:rsidRDefault="007709CC">
      <w:pPr>
        <w:rPr>
          <w:sz w:val="24"/>
        </w:rPr>
        <w:sectPr w:rsidR="007709CC">
          <w:type w:val="continuous"/>
          <w:pgSz w:w="11910" w:h="16840"/>
          <w:pgMar w:top="1120" w:right="660" w:bottom="814" w:left="1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7107"/>
        <w:gridCol w:w="1835"/>
      </w:tblGrid>
      <w:tr w:rsidR="007709CC">
        <w:trPr>
          <w:trHeight w:val="1031"/>
        </w:trPr>
        <w:tc>
          <w:tcPr>
            <w:tcW w:w="572" w:type="dxa"/>
          </w:tcPr>
          <w:p w:rsidR="007709CC" w:rsidRDefault="007709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угрозах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методах и способах защиты детей от информации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причиняющей</w:t>
            </w:r>
          </w:p>
          <w:p w:rsidR="007709CC" w:rsidRDefault="00FC6531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или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709CC">
        <w:trPr>
          <w:trHeight w:val="441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69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709CC">
        <w:trPr>
          <w:trHeight w:val="705"/>
        </w:trPr>
        <w:tc>
          <w:tcPr>
            <w:tcW w:w="572" w:type="dxa"/>
          </w:tcPr>
          <w:p w:rsidR="007709CC" w:rsidRDefault="00FC6531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5"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5" w:line="237" w:lineRule="auto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ноябрь</w:t>
            </w:r>
          </w:p>
        </w:tc>
      </w:tr>
      <w:tr w:rsidR="007709CC">
        <w:trPr>
          <w:trHeight w:val="974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6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дистанционной конференции по формированию детского информационного пространства 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58" w:line="242" w:lineRule="auto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ноябрь</w:t>
            </w:r>
          </w:p>
        </w:tc>
      </w:tr>
      <w:tr w:rsidR="007709CC">
        <w:trPr>
          <w:trHeight w:val="1295"/>
        </w:trPr>
        <w:tc>
          <w:tcPr>
            <w:tcW w:w="572" w:type="dxa"/>
          </w:tcPr>
          <w:p w:rsidR="007709CC" w:rsidRDefault="00FC6531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63" w:line="249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информационной безопасности</w:t>
            </w:r>
            <w:r>
              <w:rPr>
                <w:rFonts w:ascii="Calibri" w:hAnsi="Calibri"/>
                <w:sz w:val="24"/>
              </w:rPr>
              <w:t>.</w:t>
            </w:r>
          </w:p>
          <w:p w:rsidR="007709CC" w:rsidRDefault="007709C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09CC" w:rsidRDefault="00FC65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hyperlink r:id="rId5">
              <w:r>
                <w:rPr>
                  <w:rFonts w:ascii="Calibri" w:hAnsi="Calibri"/>
                  <w:spacing w:val="-2"/>
                  <w:sz w:val="24"/>
                </w:rPr>
                <w:t>www.</w:t>
              </w:r>
              <w:r>
                <w:rPr>
                  <w:spacing w:val="-2"/>
                  <w:sz w:val="24"/>
                </w:rPr>
                <w:t>единыйурок</w:t>
              </w:r>
              <w:r>
                <w:rPr>
                  <w:rFonts w:ascii="Calibri" w:hAnsi="Calibri"/>
                  <w:spacing w:val="-2"/>
                  <w:sz w:val="24"/>
                </w:rPr>
                <w:t>.</w:t>
              </w:r>
              <w:r>
                <w:rPr>
                  <w:spacing w:val="-2"/>
                  <w:sz w:val="24"/>
                </w:rPr>
                <w:t>дети</w:t>
              </w:r>
            </w:hyperlink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63" w:line="242" w:lineRule="auto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ноябрь</w:t>
            </w:r>
          </w:p>
        </w:tc>
      </w:tr>
      <w:tr w:rsidR="007709CC">
        <w:trPr>
          <w:trHeight w:val="1823"/>
        </w:trPr>
        <w:tc>
          <w:tcPr>
            <w:tcW w:w="572" w:type="dxa"/>
          </w:tcPr>
          <w:p w:rsidR="007709CC" w:rsidRDefault="00FC6531">
            <w:pPr>
              <w:pStyle w:val="TableParagraph"/>
              <w:spacing w:before="69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21</w:t>
            </w:r>
          </w:p>
        </w:tc>
        <w:tc>
          <w:tcPr>
            <w:tcW w:w="7107" w:type="dxa"/>
          </w:tcPr>
          <w:p w:rsidR="007709CC" w:rsidRDefault="00FC6531">
            <w:pPr>
              <w:pStyle w:val="TableParagraph"/>
              <w:spacing w:before="59" w:line="244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Прохождение педагогическими и иными работниками образовательной организации программы повышения 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7709CC" w:rsidRDefault="00FC6531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709CC" w:rsidRDefault="00FC6531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 в образовательной организации»</w:t>
            </w:r>
          </w:p>
        </w:tc>
        <w:tc>
          <w:tcPr>
            <w:tcW w:w="1835" w:type="dxa"/>
          </w:tcPr>
          <w:p w:rsidR="007709CC" w:rsidRDefault="00FC6531">
            <w:pPr>
              <w:pStyle w:val="TableParagraph"/>
              <w:spacing w:before="59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Раз в два </w:t>
            </w:r>
            <w:r>
              <w:rPr>
                <w:spacing w:val="-2"/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FC6531" w:rsidRDefault="00FC6531"/>
    <w:sectPr w:rsidR="00FC6531" w:rsidSect="007709CC">
      <w:type w:val="continuous"/>
      <w:pgSz w:w="11910" w:h="16840"/>
      <w:pgMar w:top="1120" w:right="6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9CC"/>
    <w:rsid w:val="000E12E7"/>
    <w:rsid w:val="007709CC"/>
    <w:rsid w:val="00FC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9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9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9CC"/>
    <w:rPr>
      <w:rFonts w:ascii="Arial" w:eastAsia="Arial" w:hAnsi="Arial" w:cs="Arial"/>
      <w:sz w:val="15"/>
      <w:szCs w:val="15"/>
    </w:rPr>
  </w:style>
  <w:style w:type="paragraph" w:styleId="a4">
    <w:name w:val="Title"/>
    <w:basedOn w:val="a"/>
    <w:uiPriority w:val="1"/>
    <w:qFormat/>
    <w:rsid w:val="007709CC"/>
    <w:pPr>
      <w:spacing w:before="8"/>
      <w:ind w:left="285" w:right="2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709CC"/>
  </w:style>
  <w:style w:type="paragraph" w:customStyle="1" w:styleId="TableParagraph">
    <w:name w:val="Table Paragraph"/>
    <w:basedOn w:val="a"/>
    <w:uiPriority w:val="1"/>
    <w:qFormat/>
    <w:rsid w:val="007709CC"/>
    <w:pPr>
      <w:spacing w:before="73"/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7;&#1076;&#1080;&#1085;&#1099;&#1081;&#1091;&#1088;&#1086;&#1082;.&#1076;&#1077;&#1090;&#1080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4637</Characters>
  <Application>Microsoft Office Word</Application>
  <DocSecurity>0</DocSecurity>
  <Lines>38</Lines>
  <Paragraphs>10</Paragraphs>
  <ScaleCrop>false</ScaleCrop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2022-05-08T08:17:00Z</dcterms:created>
  <dcterms:modified xsi:type="dcterms:W3CDTF">2022-06-19T05:23:00Z</dcterms:modified>
</cp:coreProperties>
</file>